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1E7CF1" w:rsidRDefault="00000000">
      <w:pPr>
        <w:spacing w:after="240"/>
        <w:rPr>
          <w:sz w:val="24"/>
          <w:szCs w:val="24"/>
        </w:rPr>
      </w:pPr>
      <w:r>
        <w:rPr>
          <w:b/>
          <w:bCs/>
          <w:sz w:val="24"/>
          <w:szCs w:val="24"/>
        </w:rPr>
        <w:t>FOR IMMEDIATE RELEASE</w:t>
      </w:r>
    </w:p>
    <w:p w14:paraId="00000002" w14:textId="77777777" w:rsidR="001E7CF1" w:rsidRPr="008F33FA" w:rsidRDefault="00000000">
      <w:pPr>
        <w:spacing w:after="20"/>
        <w:rPr>
          <w:b/>
          <w:bCs/>
          <w:sz w:val="24"/>
          <w:szCs w:val="24"/>
        </w:rPr>
      </w:pPr>
      <w:r w:rsidRPr="008F33FA">
        <w:rPr>
          <w:b/>
          <w:bCs/>
          <w:sz w:val="24"/>
          <w:szCs w:val="24"/>
        </w:rPr>
        <w:t>Media Contact:</w:t>
      </w:r>
    </w:p>
    <w:p w14:paraId="70AB904A" w14:textId="6E90D5A3" w:rsidR="008F33FA" w:rsidRPr="008F33FA" w:rsidRDefault="008F33FA">
      <w:pPr>
        <w:spacing w:after="20"/>
        <w:rPr>
          <w:sz w:val="24"/>
          <w:szCs w:val="24"/>
        </w:rPr>
      </w:pPr>
      <w:r w:rsidRPr="008F33FA">
        <w:rPr>
          <w:sz w:val="24"/>
          <w:szCs w:val="24"/>
        </w:rPr>
        <w:t>Larry Jackson,</w:t>
      </w:r>
      <w:r w:rsidRPr="008F33FA">
        <w:t xml:space="preserve"> </w:t>
      </w:r>
      <w:hyperlink r:id="rId6" w:history="1">
        <w:r w:rsidRPr="008F33FA">
          <w:rPr>
            <w:rStyle w:val="Hyperlink"/>
            <w:color w:val="0078D4"/>
          </w:rPr>
          <w:t>Larry.w.jackson14@gmail.com</w:t>
        </w:r>
      </w:hyperlink>
    </w:p>
    <w:p w14:paraId="00000004" w14:textId="77777777" w:rsidR="001E7CF1" w:rsidRDefault="001E7CF1">
      <w:pPr>
        <w:spacing w:after="20"/>
        <w:rPr>
          <w:sz w:val="24"/>
          <w:szCs w:val="24"/>
        </w:rPr>
      </w:pPr>
    </w:p>
    <w:p w14:paraId="00000005" w14:textId="77777777" w:rsidR="001E7CF1" w:rsidRDefault="00000000">
      <w:pPr>
        <w:pStyle w:val="Heading1"/>
        <w:jc w:val="center"/>
        <w:rPr>
          <w:b/>
          <w:bCs/>
          <w:color w:val="000000"/>
          <w:sz w:val="24"/>
          <w:szCs w:val="24"/>
        </w:rPr>
      </w:pPr>
      <w:r>
        <w:rPr>
          <w:b/>
          <w:bCs/>
          <w:color w:val="000000"/>
          <w:sz w:val="24"/>
          <w:szCs w:val="24"/>
        </w:rPr>
        <w:t>SCI Alaska: Federal Subsistence Board's emergency moose closure days before season opens violates ANILCA,</w:t>
      </w:r>
      <w:r>
        <w:rPr>
          <w:color w:val="000000"/>
          <w:sz w:val="24"/>
          <w:szCs w:val="24"/>
        </w:rPr>
        <w:t xml:space="preserve"> </w:t>
      </w:r>
      <w:r>
        <w:rPr>
          <w:b/>
          <w:bCs/>
          <w:color w:val="000000"/>
          <w:sz w:val="24"/>
          <w:szCs w:val="24"/>
        </w:rPr>
        <w:t>bypasses public process</w:t>
      </w:r>
    </w:p>
    <w:p w14:paraId="00000006" w14:textId="77777777" w:rsidR="001E7CF1" w:rsidRDefault="00000000">
      <w:pPr>
        <w:pStyle w:val="Heading1"/>
        <w:jc w:val="center"/>
        <w:rPr>
          <w:i/>
          <w:iCs/>
          <w:color w:val="000000"/>
          <w:sz w:val="24"/>
          <w:szCs w:val="24"/>
        </w:rPr>
      </w:pPr>
      <w:r>
        <w:rPr>
          <w:i/>
          <w:iCs/>
          <w:color w:val="000000"/>
          <w:sz w:val="24"/>
          <w:szCs w:val="24"/>
        </w:rPr>
        <w:t>Dispute centers on Board's failure to follow process, not subsistence priority</w:t>
      </w:r>
    </w:p>
    <w:p w14:paraId="00000007" w14:textId="77777777" w:rsidR="001E7CF1" w:rsidRDefault="001E7CF1">
      <w:pPr>
        <w:pStyle w:val="Heading1"/>
        <w:jc w:val="center"/>
        <w:rPr>
          <w:b/>
          <w:bCs/>
          <w:i/>
          <w:iCs/>
          <w:color w:val="000000"/>
          <w:sz w:val="24"/>
          <w:szCs w:val="24"/>
        </w:rPr>
      </w:pPr>
    </w:p>
    <w:p w14:paraId="00000008" w14:textId="57B3DBC0" w:rsidR="001E7CF1" w:rsidRDefault="00000000">
      <w:pPr>
        <w:spacing w:after="200"/>
        <w:rPr>
          <w:sz w:val="24"/>
          <w:szCs w:val="24"/>
        </w:rPr>
      </w:pPr>
      <w:r w:rsidRPr="008F33FA">
        <w:rPr>
          <w:b/>
          <w:bCs/>
          <w:sz w:val="24"/>
          <w:szCs w:val="24"/>
        </w:rPr>
        <w:t>ANCHORAGE, Alaska</w:t>
      </w:r>
      <w:r w:rsidR="008F33FA">
        <w:rPr>
          <w:sz w:val="24"/>
          <w:szCs w:val="24"/>
        </w:rPr>
        <w:t xml:space="preserve"> —</w:t>
      </w:r>
      <w:r>
        <w:rPr>
          <w:sz w:val="24"/>
          <w:szCs w:val="24"/>
        </w:rPr>
        <w:t xml:space="preserve"> SCI Alaska, joined by its Kenai Peninsula and Northern Alaska chapters, calls on U.S. Interior Secretary Doug Burgum and Agriculture Secretary Brooke Rollins to review and rescind immediately an emergency closure the Federal Subsistence Board (FSB) approved this week, mere days before Alaska's moose season opens.</w:t>
      </w:r>
    </w:p>
    <w:p w14:paraId="00000009" w14:textId="77777777" w:rsidR="001E7CF1" w:rsidRDefault="00000000">
      <w:pPr>
        <w:spacing w:after="200"/>
        <w:rPr>
          <w:sz w:val="24"/>
          <w:szCs w:val="24"/>
        </w:rPr>
      </w:pPr>
      <w:r>
        <w:rPr>
          <w:sz w:val="24"/>
          <w:szCs w:val="24"/>
        </w:rPr>
        <w:t xml:space="preserve">On Sept. 3, 2026, the FSB approved Wildlife Special Action Request WSA26-09, closing roughly 1,300 square miles of federal public land along the Yukon, Birch Creek, Sheenjek, Porcupine, Black and </w:t>
      </w:r>
      <w:proofErr w:type="spellStart"/>
      <w:r>
        <w:rPr>
          <w:sz w:val="24"/>
          <w:szCs w:val="24"/>
        </w:rPr>
        <w:t>Chandalar</w:t>
      </w:r>
      <w:proofErr w:type="spellEnd"/>
      <w:r>
        <w:rPr>
          <w:sz w:val="24"/>
          <w:szCs w:val="24"/>
        </w:rPr>
        <w:t xml:space="preserve"> river corridors in Unit 25D to non-</w:t>
      </w:r>
      <w:proofErr w:type="gramStart"/>
      <w:r>
        <w:rPr>
          <w:sz w:val="24"/>
          <w:szCs w:val="24"/>
        </w:rPr>
        <w:t>federally-qualified</w:t>
      </w:r>
      <w:proofErr w:type="gramEnd"/>
      <w:r>
        <w:rPr>
          <w:sz w:val="24"/>
          <w:szCs w:val="24"/>
        </w:rPr>
        <w:t xml:space="preserve"> hunters from September 10 to 20. </w:t>
      </w:r>
    </w:p>
    <w:p w14:paraId="0000000A" w14:textId="77777777" w:rsidR="001E7CF1" w:rsidRDefault="00000000">
      <w:pPr>
        <w:spacing w:after="200"/>
        <w:rPr>
          <w:sz w:val="24"/>
          <w:szCs w:val="24"/>
        </w:rPr>
      </w:pPr>
      <w:r>
        <w:rPr>
          <w:sz w:val="24"/>
          <w:szCs w:val="24"/>
        </w:rPr>
        <w:t xml:space="preserve">According to the Board's own bulletin, the action was taken by email vote rather than at a public meeting. Deciding a statewide closure without a public meeting or comment period raises serious questions under the Administrative Procedure Act. SCI Alaska asks the Secretaries to require the FSB to explain its legal basis for bypassing the public process. </w:t>
      </w:r>
    </w:p>
    <w:p w14:paraId="0000000B" w14:textId="3FF4E488" w:rsidR="001E7CF1" w:rsidRDefault="00000000">
      <w:pPr>
        <w:spacing w:after="200"/>
        <w:rPr>
          <w:sz w:val="24"/>
          <w:szCs w:val="24"/>
        </w:rPr>
      </w:pPr>
      <w:r>
        <w:rPr>
          <w:sz w:val="24"/>
          <w:szCs w:val="24"/>
        </w:rPr>
        <w:t xml:space="preserve">"This isn't how the law is supposed to work, </w:t>
      </w:r>
      <w:sdt>
        <w:sdtPr>
          <w:tag w:val="goog_rdk_0"/>
          <w:id w:val="-1977144367"/>
        </w:sdtPr>
        <w:sdtContent>
          <w:sdt>
            <w:sdtPr>
              <w:tag w:val="goog_rdk_1"/>
              <w:id w:val="-725129404"/>
            </w:sdtPr>
            <w:sdtContent>
              <w:r>
                <w:rPr>
                  <w:sz w:val="24"/>
                  <w:szCs w:val="24"/>
                </w:rPr>
                <w:t xml:space="preserve">the Board’s action </w:t>
              </w:r>
            </w:sdtContent>
          </w:sdt>
          <w:sdt>
            <w:sdtPr>
              <w:tag w:val="goog_rdk_2"/>
              <w:id w:val="-935720393"/>
            </w:sdtPr>
            <w:sdtContent>
              <w:r>
                <w:rPr>
                  <w:sz w:val="24"/>
                  <w:szCs w:val="24"/>
                </w:rPr>
                <w:t>falls</w:t>
              </w:r>
            </w:sdtContent>
          </w:sdt>
          <w:sdt>
            <w:sdtPr>
              <w:tag w:val="goog_rdk_3"/>
              <w:id w:val="1865548238"/>
            </w:sdtPr>
            <w:sdtContent>
              <w:r>
                <w:rPr>
                  <w:sz w:val="24"/>
                  <w:szCs w:val="24"/>
                </w:rPr>
                <w:t xml:space="preserve"> well outside what ANILCA allows</w:t>
              </w:r>
            </w:sdtContent>
          </w:sdt>
        </w:sdtContent>
      </w:sdt>
      <w:r>
        <w:rPr>
          <w:sz w:val="24"/>
          <w:szCs w:val="24"/>
        </w:rPr>
        <w:t xml:space="preserve">," said </w:t>
      </w:r>
      <w:r w:rsidR="00856FAC">
        <w:rPr>
          <w:sz w:val="24"/>
          <w:szCs w:val="24"/>
        </w:rPr>
        <w:t>Jeremiah Williams SCI Alaska Chapter board president</w:t>
      </w:r>
      <w:r>
        <w:rPr>
          <w:sz w:val="24"/>
          <w:szCs w:val="24"/>
        </w:rPr>
        <w:t xml:space="preserve">. "Congress gave the Secretaries, not federal staff, and not a board acting by email, narrow, specific authority to close federal lands, and only when it's necessary to conserve wildlife or protect a genuine subsistence need. That standard was not met in this </w:t>
      </w:r>
      <w:r w:rsidR="00E45ADF">
        <w:rPr>
          <w:sz w:val="24"/>
          <w:szCs w:val="24"/>
        </w:rPr>
        <w:t>case,</w:t>
      </w:r>
      <w:r>
        <w:rPr>
          <w:sz w:val="24"/>
          <w:szCs w:val="24"/>
        </w:rPr>
        <w:t xml:space="preserve"> and Alaska hunters will pay the price.” </w:t>
      </w:r>
    </w:p>
    <w:p w14:paraId="0000000C" w14:textId="77777777" w:rsidR="001E7CF1" w:rsidRDefault="00000000">
      <w:pPr>
        <w:spacing w:after="200"/>
        <w:rPr>
          <w:sz w:val="24"/>
          <w:szCs w:val="24"/>
        </w:rPr>
      </w:pPr>
      <w:r>
        <w:rPr>
          <w:sz w:val="24"/>
          <w:szCs w:val="24"/>
        </w:rPr>
        <w:t xml:space="preserve">SCI Alaska’s legal arguments include: </w:t>
      </w:r>
    </w:p>
    <w:p w14:paraId="0000000D" w14:textId="77777777" w:rsidR="001E7CF1" w:rsidRDefault="00000000">
      <w:pPr>
        <w:numPr>
          <w:ilvl w:val="0"/>
          <w:numId w:val="1"/>
        </w:numPr>
        <w:pBdr>
          <w:top w:val="nil"/>
          <w:left w:val="nil"/>
          <w:bottom w:val="nil"/>
          <w:right w:val="nil"/>
          <w:between w:val="nil"/>
        </w:pBdr>
        <w:spacing w:after="120"/>
        <w:rPr>
          <w:color w:val="000000"/>
          <w:sz w:val="24"/>
          <w:szCs w:val="24"/>
        </w:rPr>
      </w:pPr>
      <w:r>
        <w:rPr>
          <w:color w:val="000000"/>
          <w:sz w:val="24"/>
          <w:szCs w:val="24"/>
        </w:rPr>
        <w:t>ANILCA Sections 804, 805 and 816 permit federal closures only when necessary for conservation of healthy wildlife populations or to protect a documented subsistence need, not for social or competitive reasons, and not to reduce the number of hunters in the field.</w:t>
      </w:r>
    </w:p>
    <w:p w14:paraId="0000000E" w14:textId="77777777" w:rsidR="001E7CF1" w:rsidRDefault="00000000">
      <w:pPr>
        <w:numPr>
          <w:ilvl w:val="0"/>
          <w:numId w:val="1"/>
        </w:numPr>
        <w:pBdr>
          <w:top w:val="nil"/>
          <w:left w:val="nil"/>
          <w:bottom w:val="nil"/>
          <w:right w:val="nil"/>
          <w:between w:val="nil"/>
        </w:pBdr>
        <w:spacing w:after="120"/>
        <w:rPr>
          <w:color w:val="000000"/>
          <w:sz w:val="24"/>
          <w:szCs w:val="24"/>
        </w:rPr>
      </w:pPr>
      <w:r>
        <w:rPr>
          <w:color w:val="000000"/>
          <w:sz w:val="24"/>
          <w:szCs w:val="24"/>
        </w:rPr>
        <w:t xml:space="preserve">The Ninth Circuit ruled in </w:t>
      </w:r>
      <w:r>
        <w:rPr>
          <w:i/>
          <w:iCs/>
          <w:color w:val="000000"/>
          <w:sz w:val="24"/>
          <w:szCs w:val="24"/>
        </w:rPr>
        <w:t>Alaska v. Federal Subsistence Board</w:t>
      </w:r>
      <w:r>
        <w:rPr>
          <w:color w:val="000000"/>
          <w:sz w:val="24"/>
          <w:szCs w:val="24"/>
        </w:rPr>
        <w:t xml:space="preserve"> (the "</w:t>
      </w:r>
      <w:proofErr w:type="spellStart"/>
      <w:r>
        <w:rPr>
          <w:color w:val="000000"/>
          <w:sz w:val="24"/>
          <w:szCs w:val="24"/>
        </w:rPr>
        <w:t>Chistochina</w:t>
      </w:r>
      <w:proofErr w:type="spellEnd"/>
      <w:r>
        <w:rPr>
          <w:color w:val="000000"/>
          <w:sz w:val="24"/>
          <w:szCs w:val="24"/>
        </w:rPr>
        <w:t>" decision, 2008) that FSB closures must be supported by "substantial evidence." Despite that ruling, the FSB Board's process still does not require it.</w:t>
      </w:r>
    </w:p>
    <w:p w14:paraId="0000000F" w14:textId="77777777" w:rsidR="001E7CF1" w:rsidRDefault="00000000">
      <w:pPr>
        <w:numPr>
          <w:ilvl w:val="0"/>
          <w:numId w:val="1"/>
        </w:numPr>
        <w:pBdr>
          <w:top w:val="nil"/>
          <w:left w:val="nil"/>
          <w:bottom w:val="nil"/>
          <w:right w:val="nil"/>
          <w:between w:val="nil"/>
        </w:pBdr>
        <w:spacing w:after="120"/>
        <w:rPr>
          <w:color w:val="000000"/>
          <w:sz w:val="24"/>
          <w:szCs w:val="24"/>
        </w:rPr>
      </w:pPr>
      <w:r>
        <w:rPr>
          <w:color w:val="000000"/>
          <w:sz w:val="24"/>
          <w:szCs w:val="24"/>
        </w:rPr>
        <w:t>ANILCA Section 815 requires the Board to avoid unnecessary impacts on non-subsistence hunters and to limit closures to the minimum time and area necessary.</w:t>
      </w:r>
    </w:p>
    <w:p w14:paraId="00000010" w14:textId="77777777" w:rsidR="001E7CF1" w:rsidRDefault="00000000">
      <w:pPr>
        <w:numPr>
          <w:ilvl w:val="0"/>
          <w:numId w:val="1"/>
        </w:numPr>
        <w:pBdr>
          <w:top w:val="nil"/>
          <w:left w:val="nil"/>
          <w:bottom w:val="nil"/>
          <w:right w:val="nil"/>
          <w:between w:val="nil"/>
        </w:pBdr>
        <w:spacing w:after="120"/>
        <w:rPr>
          <w:color w:val="000000"/>
          <w:sz w:val="24"/>
          <w:szCs w:val="24"/>
        </w:rPr>
      </w:pPr>
      <w:r>
        <w:rPr>
          <w:color w:val="000000"/>
          <w:sz w:val="24"/>
          <w:szCs w:val="24"/>
        </w:rPr>
        <w:t>ANILCA Section 816(b) requires state consultation before closures are adopted. That consultation requirement has been sidestepped since 2010.</w:t>
      </w:r>
    </w:p>
    <w:p w14:paraId="00000011" w14:textId="77777777" w:rsidR="001E7CF1" w:rsidRDefault="00000000">
      <w:pPr>
        <w:numPr>
          <w:ilvl w:val="0"/>
          <w:numId w:val="1"/>
        </w:numPr>
        <w:pBdr>
          <w:top w:val="nil"/>
          <w:left w:val="nil"/>
          <w:bottom w:val="nil"/>
          <w:right w:val="nil"/>
          <w:between w:val="nil"/>
        </w:pBdr>
        <w:spacing w:after="200"/>
        <w:rPr>
          <w:color w:val="000000"/>
          <w:sz w:val="24"/>
          <w:szCs w:val="24"/>
        </w:rPr>
      </w:pPr>
      <w:r>
        <w:rPr>
          <w:color w:val="000000"/>
          <w:sz w:val="24"/>
          <w:szCs w:val="24"/>
        </w:rPr>
        <w:lastRenderedPageBreak/>
        <w:t>Executive Order 14153, issued Jan. 20, 2025, directed the Secretary of the Interior to consider "the Alaskan cultural significance of hunting and fishing" and the "statutory priority of subsistence management required by the ANILCA," a directive the Secretaries have yet to act on, more than 19 months later.</w:t>
      </w:r>
    </w:p>
    <w:p w14:paraId="00000012" w14:textId="77777777" w:rsidR="001E7CF1" w:rsidRDefault="00000000">
      <w:pPr>
        <w:spacing w:after="200"/>
        <w:rPr>
          <w:sz w:val="24"/>
          <w:szCs w:val="24"/>
        </w:rPr>
      </w:pPr>
      <w:r>
        <w:rPr>
          <w:sz w:val="24"/>
          <w:szCs w:val="24"/>
        </w:rPr>
        <w:t>The Aug. 18 letter also states that in June 2026, the FSB Chair described the Board's willingness to adopt closures whether "</w:t>
      </w:r>
      <w:r>
        <w:rPr>
          <w:i/>
          <w:iCs/>
          <w:sz w:val="24"/>
          <w:szCs w:val="24"/>
        </w:rPr>
        <w:t>legal or not legal</w:t>
      </w:r>
      <w:r>
        <w:rPr>
          <w:sz w:val="24"/>
          <w:szCs w:val="24"/>
        </w:rPr>
        <w:t>."</w:t>
      </w:r>
    </w:p>
    <w:p w14:paraId="00000013" w14:textId="3B86FD86" w:rsidR="001E7CF1" w:rsidRDefault="00000000">
      <w:pPr>
        <w:spacing w:after="200"/>
        <w:rPr>
          <w:sz w:val="24"/>
          <w:szCs w:val="24"/>
        </w:rPr>
      </w:pPr>
      <w:r>
        <w:rPr>
          <w:sz w:val="24"/>
          <w:szCs w:val="24"/>
        </w:rPr>
        <w:t xml:space="preserve">SCI Alaska emphasizes its opposition is based on the Board's process and legal authority, not on subsistence hunting itself. ANILCA's subsistence priority protects rural Alaskans, Native and non-Native alike. SCI Alaska supports that priority as Congress wrote it. The objection is based on the FSB going beyond what Congress </w:t>
      </w:r>
      <w:r w:rsidR="00E45ADF">
        <w:rPr>
          <w:sz w:val="24"/>
          <w:szCs w:val="24"/>
        </w:rPr>
        <w:t>authorized and</w:t>
      </w:r>
      <w:r>
        <w:rPr>
          <w:sz w:val="24"/>
          <w:szCs w:val="24"/>
        </w:rPr>
        <w:t xml:space="preserve"> doing so via email vote rather than the public process required by law. </w:t>
      </w:r>
    </w:p>
    <w:p w14:paraId="00000014" w14:textId="4513F2DC" w:rsidR="001E7CF1" w:rsidRDefault="00000000">
      <w:pPr>
        <w:spacing w:after="200"/>
        <w:rPr>
          <w:sz w:val="24"/>
          <w:szCs w:val="24"/>
        </w:rPr>
      </w:pPr>
      <w:r>
        <w:rPr>
          <w:sz w:val="24"/>
          <w:szCs w:val="24"/>
        </w:rPr>
        <w:t xml:space="preserve">"Subsistence users and other hunters are not on opposite sides of this," </w:t>
      </w:r>
      <w:r w:rsidR="00856FAC">
        <w:rPr>
          <w:sz w:val="24"/>
          <w:szCs w:val="24"/>
        </w:rPr>
        <w:t>Williams</w:t>
      </w:r>
      <w:r w:rsidR="00E45ADF">
        <w:rPr>
          <w:sz w:val="24"/>
          <w:szCs w:val="24"/>
        </w:rPr>
        <w:t xml:space="preserve"> </w:t>
      </w:r>
      <w:r>
        <w:rPr>
          <w:sz w:val="24"/>
          <w:szCs w:val="24"/>
        </w:rPr>
        <w:t xml:space="preserve">said. "The people this closure impacts </w:t>
      </w:r>
      <w:sdt>
        <w:sdtPr>
          <w:tag w:val="goog_rdk_5"/>
          <w:id w:val="-1482594977"/>
        </w:sdtPr>
        <w:sdtContent>
          <w:r>
            <w:rPr>
              <w:sz w:val="24"/>
              <w:szCs w:val="24"/>
            </w:rPr>
            <w:t xml:space="preserve">are </w:t>
          </w:r>
        </w:sdtContent>
      </w:sdt>
      <w:r>
        <w:rPr>
          <w:sz w:val="24"/>
          <w:szCs w:val="24"/>
        </w:rPr>
        <w:t>hunters who followed the rules, planned and funded a hunt, and are now finding out, just days before the season, that the ground shifted under them without a public process. That's a problem for everyone who cares about how these decisions get made."</w:t>
      </w:r>
    </w:p>
    <w:p w14:paraId="00000015" w14:textId="44767F0C" w:rsidR="001E7CF1" w:rsidRDefault="00000000">
      <w:pPr>
        <w:spacing w:after="200"/>
        <w:rPr>
          <w:sz w:val="24"/>
          <w:szCs w:val="24"/>
        </w:rPr>
      </w:pPr>
      <w:r>
        <w:rPr>
          <w:sz w:val="24"/>
          <w:szCs w:val="24"/>
        </w:rPr>
        <w:t xml:space="preserve">"It's been more than 30 years since ANILCA was passed, and it seems like some of the people running this program have forgotten the compromises that were struck to make it law," </w:t>
      </w:r>
      <w:r w:rsidR="00856FAC">
        <w:rPr>
          <w:sz w:val="24"/>
          <w:szCs w:val="24"/>
        </w:rPr>
        <w:t xml:space="preserve">Williams </w:t>
      </w:r>
      <w:r>
        <w:rPr>
          <w:sz w:val="24"/>
          <w:szCs w:val="24"/>
        </w:rPr>
        <w:t>said. "We're imploring the Secretaries to remember and enforce them."</w:t>
      </w:r>
    </w:p>
    <w:p w14:paraId="00000016" w14:textId="77777777" w:rsidR="001E7CF1" w:rsidRDefault="00000000">
      <w:pPr>
        <w:spacing w:before="200" w:after="300"/>
        <w:jc w:val="center"/>
        <w:rPr>
          <w:sz w:val="24"/>
          <w:szCs w:val="24"/>
        </w:rPr>
      </w:pPr>
      <w:r>
        <w:rPr>
          <w:sz w:val="24"/>
          <w:szCs w:val="24"/>
        </w:rPr>
        <w:t># # #</w:t>
      </w:r>
    </w:p>
    <w:p w14:paraId="00000017" w14:textId="77777777" w:rsidR="001E7CF1" w:rsidRDefault="00000000">
      <w:pPr>
        <w:spacing w:after="100"/>
        <w:rPr>
          <w:sz w:val="24"/>
          <w:szCs w:val="24"/>
        </w:rPr>
      </w:pPr>
      <w:r>
        <w:rPr>
          <w:b/>
          <w:bCs/>
          <w:sz w:val="24"/>
          <w:szCs w:val="24"/>
        </w:rPr>
        <w:t>About SCI Alaska</w:t>
      </w:r>
    </w:p>
    <w:p w14:paraId="7FFAECD7" w14:textId="7B4B466D" w:rsidR="00971869" w:rsidRDefault="00971869" w:rsidP="00971869">
      <w:pPr>
        <w:pBdr>
          <w:bottom w:val="none" w:sz="0" w:space="11" w:color="auto"/>
        </w:pBdr>
        <w:shd w:val="clear" w:color="auto" w:fill="FFFFFF"/>
        <w:rPr>
          <w:highlight w:val="white"/>
        </w:rPr>
      </w:pPr>
      <w:r>
        <w:rPr>
          <w:highlight w:val="white"/>
        </w:rPr>
        <w:t>Founded in 1971, Safari Club International (SCI) is the world leader in preserving the freedom to hunt and is a major contributor to conservation efforts worldwide. SCI Alaska Chapter held its first banquet in 1975 and was formally incorporated in 1977. The Alaska Chapter has become a leading Chapter within SCI and is a proven leader in Alaska’s hunting community.</w:t>
      </w:r>
    </w:p>
    <w:p w14:paraId="585CF6DB" w14:textId="77777777" w:rsidR="00971869" w:rsidRDefault="00971869" w:rsidP="00971869">
      <w:pPr>
        <w:shd w:val="clear" w:color="auto" w:fill="FFFFFF"/>
        <w:rPr>
          <w:highlight w:val="white"/>
        </w:rPr>
      </w:pPr>
      <w:r>
        <w:rPr>
          <w:highlight w:val="white"/>
        </w:rPr>
        <w:t>SCI’s four major mission areas are: advocacy, conservation, education and humanitarian services.</w:t>
      </w:r>
    </w:p>
    <w:p w14:paraId="00000019" w14:textId="77777777" w:rsidR="001E7CF1" w:rsidRDefault="001E7CF1">
      <w:pPr>
        <w:spacing w:after="200"/>
        <w:rPr>
          <w:sz w:val="24"/>
          <w:szCs w:val="24"/>
        </w:rPr>
      </w:pPr>
    </w:p>
    <w:sectPr w:rsidR="001E7CF1">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D1831DE-3E87-BE49-923F-095380BE8D6F}"/>
    <w:embedBold r:id="rId2" w:fontKey="{EBE5C78D-A60C-D745-8033-FED9557D7023}"/>
    <w:embedItalic r:id="rId3" w:fontKey="{B85A60A1-221E-0C45-B5B5-33D245528175}"/>
    <w:embedBoldItalic r:id="rId4" w:fontKey="{B62FDDF8-CA77-9643-90C3-F61E3A37EB7A}"/>
  </w:font>
  <w:font w:name="Times New Roman">
    <w:panose1 w:val="02020603050405020304"/>
    <w:charset w:val="00"/>
    <w:family w:val="roman"/>
    <w:pitch w:val="variable"/>
    <w:sig w:usb0="E0002EFF" w:usb1="C000785B" w:usb2="00000009" w:usb3="00000000" w:csb0="000001FF" w:csb1="00000000"/>
    <w:embedRegular r:id="rId5" w:fontKey="{59432923-F39C-0047-8B88-737D19D1695C}"/>
  </w:font>
  <w:font w:name="Georgia">
    <w:panose1 w:val="02040502050405020303"/>
    <w:charset w:val="00"/>
    <w:family w:val="roman"/>
    <w:pitch w:val="variable"/>
    <w:sig w:usb0="00000287" w:usb1="00000000" w:usb2="00000000" w:usb3="00000000" w:csb0="0000009F" w:csb1="00000000"/>
    <w:embedItalic r:id="rId6" w:fontKey="{C394DFFF-2F1F-5844-BE51-16B66A041452}"/>
  </w:font>
  <w:font w:name="Aptos Display">
    <w:panose1 w:val="020B0004020202020204"/>
    <w:charset w:val="00"/>
    <w:family w:val="swiss"/>
    <w:pitch w:val="variable"/>
    <w:sig w:usb0="20000287" w:usb1="00000003" w:usb2="00000000" w:usb3="00000000" w:csb0="0000019F" w:csb1="00000000"/>
    <w:embedRegular r:id="rId7" w:fontKey="{98E532E4-CEB1-424E-8E43-54BB71C9CAE9}"/>
  </w:font>
  <w:font w:name="Aptos">
    <w:panose1 w:val="020B0004020202020204"/>
    <w:charset w:val="00"/>
    <w:family w:val="swiss"/>
    <w:pitch w:val="variable"/>
    <w:sig w:usb0="20000287" w:usb1="00000003" w:usb2="00000000" w:usb3="00000000" w:csb0="0000019F" w:csb1="00000000"/>
    <w:embedRegular r:id="rId8" w:fontKey="{9B4C9DFF-C880-9740-9B84-A31F5E624E1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C684B5B"/>
    <w:multiLevelType w:val="multilevel"/>
    <w:tmpl w:val="2CB694D0"/>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16cid:durableId="68879349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4"/>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CF1"/>
    <w:rsid w:val="001E7CF1"/>
    <w:rsid w:val="00734B8E"/>
    <w:rsid w:val="00856FAC"/>
    <w:rsid w:val="008F33FA"/>
    <w:rsid w:val="00971869"/>
    <w:rsid w:val="00E45ADF"/>
    <w:rsid w:val="00E96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D6D27C"/>
  <w15:docId w15:val="{EB06DAA6-76E4-E848-8D4C-07AC7D5DE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arry.w.jackson14@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nxABSFUo7U3ocrfmXZxqB8/UOA==">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715</Words>
  <Characters>3915</Characters>
  <Application>Microsoft Office Word</Application>
  <DocSecurity>0</DocSecurity>
  <Lines>63</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Ashleigh Carson</cp:lastModifiedBy>
  <cp:revision>5</cp:revision>
  <dcterms:created xsi:type="dcterms:W3CDTF">2026-09-04T00:26:00Z</dcterms:created>
  <dcterms:modified xsi:type="dcterms:W3CDTF">2026-09-04T01:01:00Z</dcterms:modified>
</cp:coreProperties>
</file>